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II. ДОКУМЕНТЫ КОМИССИИ ПО МЕРОПРИЯТИЯМ ПОСТРОЕНИЯ (РАЗВИТИЯ), ВНЕДРЕНИЯ И ЭКСПЛУАТАЦИИ АПК "БЕЗОПАСНЫЙ ГОРОД"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II. ДОКУМЕНТЫ КОМИССИИ ПО МЕРОПРИЯТИЯМ ПОСТРОЕНИЯ (РАЗВИТИЯ), ВНЕДРЕНИЯ И ЭКСПЛУАТАЦИИ АПК "БЕЗОПАСНЫЙ ГОРОД"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НПА о создании Комиссии (рабочей группы) по вопросам построения (развития), внедрения  АПК "Безопасный город"</w:t>
            </w:r>
            <w:br/>
            <w:r>
              <w:rPr/>
              <w:t xml:space="preserve"> </w:t>
            </w:r>
            <w:br/>
            <w:r>
              <w:rPr/>
              <w:t xml:space="preserve"> 2. Предварительный план построения (развития), внедрения  АПК "Безопасный город" на территории Чукотского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3. Материалы по работе Комиссии (рабочей группы) Чукотского автономного округа по вопросам построения (развития), внедрения  АПК "Безопасный город"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2021-05-09T04:42:18+12:00</dcterms:created>
  <dcterms:modified xsi:type="dcterms:W3CDTF">2021-05-09T04:42:18+12:00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