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Подготовка населения Чукотского автономного округа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Подготовка населения Чукотского автономного округа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Подготовка населения в области гражданской обороны и защиты от чрезвычайных ситуаций проводится в соответствии с:</w:t>
            </w:r>
            <w:br/>
            <w:r>
              <w:rPr/>
              <w:t xml:space="preserve"> </w:t>
            </w:r>
            <w:br/>
            <w:r>
              <w:rPr/>
              <w:t xml:space="preserve"> - Постановлением Правительства РФ от 04.09.2003 № 547 «О подготовке населения в области защиты от ЧС природного и техногенного характера»;</w:t>
            </w:r>
            <w:br/>
            <w:r>
              <w:rPr/>
              <w:t xml:space="preserve"> </w:t>
            </w:r>
            <w:br/>
            <w:r>
              <w:rPr/>
              <w:t xml:space="preserve"> - Постановлением Правительства РФ от 02.11.2000 № 841 «Об утверждении положения об организации обучения населения в области ГО»;</w:t>
            </w:r>
            <w:br/>
            <w:r>
              <w:rPr/>
              <w:t xml:space="preserve"> </w:t>
            </w:r>
            <w:br/>
            <w:r>
              <w:rPr/>
              <w:t xml:space="preserve"> - Постановлением Правительства ЧАО от 07.08.2006 № 154 «Об утверждении положения об организации обучения населения мерам пожарной безопасности на территории ЧАО»;</w:t>
            </w:r>
            <w:br/>
            <w:r>
              <w:rPr/>
              <w:t xml:space="preserve"> </w:t>
            </w:r>
            <w:br/>
            <w:r>
              <w:rPr/>
              <w:t xml:space="preserve"> - Постановлением Правительства ЧАО от 21.11.2002 № 277 «Об утверждении Порядка подготовки населения и гражданских организаций ГО Чукотского автономного округа к действиям по обеспечению зашиты от опасностей, возникающих при ведении военных действий или вследствие этих действий»;</w:t>
            </w:r>
            <w:br/>
            <w:r>
              <w:rPr/>
              <w:t xml:space="preserve"> </w:t>
            </w:r>
            <w:br/>
            <w:r>
              <w:rPr/>
              <w:t xml:space="preserve"> - Постановлением Губернатора ЧАО от 15.05.2009 № 24 «Об утверждении Положения об организации и ведении ГО в Чукотском автономном округе»;</w:t>
            </w:r>
            <w:br/>
            <w:r>
              <w:rPr/>
              <w:t xml:space="preserve"> </w:t>
            </w:r>
            <w:br/>
            <w:r>
              <w:rPr/>
              <w:t xml:space="preserve"> - Распоряжением Правительства ЧАО от 12.07.2006 № 241-рп «Об организации подготовки и обучения населения ЧАО способам защиты и действиям в ЧС природного и техногенного характера».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Чукотского автономного округа создан 1 учебный центр - Государственное бюджетное образовательное учреждение дополнительного профессионального образования (повышения квалификации) специалистов – «Учебно-методический центр по гражданской обороне, чрезвычайным ситуациям и пожарной безопасности Чукотского автономного округа».</w:t>
            </w:r>
            <w:br/>
            <w:r>
              <w:rPr/>
              <w:t xml:space="preserve"> </w:t>
            </w:r>
            <w:br/>
            <w:r>
              <w:rPr/>
              <w:t xml:space="preserve"> Периодичность повышения квалификации должностных лиц органов государственной власти Чукотского автономного округа и муниципальных образований Чукотского автономного округа, определенная Постановлениями Правительства РФ от 02.11.2000 № 841 и от 04.09.2003 № 547, соблюдаются, за исключением, председателя комиссии по предупреждению и ликвидации чрезвычайных ситуаций Правительства Чукотского автономного округа и преподавателей учебно-методического центра по ГОЧС и ПБ Чукотского автономного округа.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планами комплектования слушателями Государственного бюджетного образовательного учреждения дополнительного профессионального образования (повышения квалификации) специалистов – «Учебно-методический центр по гражданской обороне, чрезвычайным ситуациям и пожарной безопасности Чукотского автономного округа» по состоянию на 10.08.2015 года, планировалось подготовить 53 руководителей органов государственной власти субъектов РФ региона, муниципальных образований и организаций, подготовлено – 39, что составляет 73,5 % от запланированного, в том числе:</w:t>
            </w:r>
            <w:br/>
            <w:r>
              <w:rPr/>
              <w:t xml:space="preserve"> </w:t>
            </w:r>
            <w:br/>
            <w:r>
              <w:rPr/>
              <w:t xml:space="preserve"> руководителей муниципальных образований планировалось подготовить – 5, подготовлено – 6 (120%).</w:t>
            </w:r>
            <w:br/>
            <w:r>
              <w:rPr/>
              <w:t xml:space="preserve"> </w:t>
            </w:r>
            <w:br/>
            <w:r>
              <w:rPr/>
              <w:t xml:space="preserve"> Из числа должностных лиц и специалистов РСЧС и ГО подготовлено - 34, при запланированных 48, что составляет 70,8 %.</w:t>
            </w:r>
            <w:br/>
            <w:r>
              <w:rPr/>
              <w:t xml:space="preserve"> </w:t>
            </w:r>
            <w:br/>
            <w:r>
              <w:rPr/>
              <w:t xml:space="preserve"> Из числа работающего населения планировалось подготовить 6978 человек работающего населения, подготовлено - 6922, что составляет 99,2 % от запланированного.</w:t>
            </w:r>
            <w:br/>
            <w:r>
              <w:rPr/>
              <w:t xml:space="preserve"> </w:t>
            </w:r>
            <w:br/>
            <w:r>
              <w:rPr/>
              <w:t xml:space="preserve"> неработающего населения – более 2248 человек, при плане 2292;</w:t>
            </w:r>
            <w:br/>
            <w:r>
              <w:rPr/>
              <w:t xml:space="preserve"> </w:t>
            </w:r>
            <w:br/>
            <w:r>
              <w:rPr/>
              <w:t xml:space="preserve"> учащихся учреждений профессионального образования – более  1100 человек, при плане 1100;</w:t>
            </w:r>
            <w:br/>
            <w:r>
              <w:rPr/>
              <w:t xml:space="preserve"> </w:t>
            </w:r>
            <w:br/>
            <w:r>
              <w:rPr/>
              <w:t xml:space="preserve"> учащихся общеобразовательных учреждений – более 311 человек, при плане 1100.</w:t>
            </w:r>
            <w:br/>
            <w:r>
              <w:rPr/>
              <w:t xml:space="preserve"> </w:t>
            </w:r>
            <w:br/>
            <w:r>
              <w:rPr/>
              <w:t xml:space="preserve"> Количество материалов, опубликованных в средствах массовой информации по вопросам подготовки населения в области безопасности жизнедеятельности - 219, из них:</w:t>
            </w:r>
            <w:br/>
            <w:r>
              <w:rPr/>
              <w:t xml:space="preserve"> </w:t>
            </w:r>
            <w:br/>
            <w:r>
              <w:rPr/>
              <w:t xml:space="preserve"> -  в СМИ МЧС России - 180 сообщений;</w:t>
            </w:r>
            <w:br/>
            <w:r>
              <w:rPr/>
              <w:t xml:space="preserve"> </w:t>
            </w:r>
            <w:br/>
            <w:r>
              <w:rPr/>
              <w:t xml:space="preserve"> - на портале детской безопасности «Спас-экстрим» - 39 сообщений.</w:t>
            </w:r>
            <w:br/>
            <w:r>
              <w:rPr/>
              <w:t xml:space="preserve"> </w:t>
            </w:r>
            <w:br/>
            <w:r>
              <w:rPr/>
              <w:t xml:space="preserve"> Количество участников движения «Школа безопасности», 58 человек;</w:t>
            </w:r>
            <w:br/>
            <w:r>
              <w:rPr/>
              <w:t xml:space="preserve"> </w:t>
            </w:r>
            <w:br/>
            <w:r>
              <w:rPr/>
              <w:t xml:space="preserve"> Количество проведенных региональных соревнований «Школа безопасности» - 0 и полевых лагерей «Юный спасатель» - 0.</w:t>
            </w:r>
            <w:br/>
            <w:r>
              <w:rPr/>
              <w:t xml:space="preserve"> </w:t>
            </w:r>
            <w:br/>
            <w:r>
              <w:rPr/>
              <w:t xml:space="preserve"> Количество участников региональных и межрегиональных соревнований «Школа безопасности» и полевых лагерей «Юный спасатель», 0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2021-05-09T04:51:07+12:00</dcterms:created>
  <dcterms:modified xsi:type="dcterms:W3CDTF">2021-05-09T04:51:07+12:00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