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происшествий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30.08.2021 01:08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происшествий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Главное управление МЧС России по Чукотскому автономному округу функционирует в режиме «Повышенной готовности», службы РСЧС функционируют в режиме «Чрезвычайная ситуация в лесах» в Билибинском МР.</w:t>
            </w:r>
            <w:br/>
            <w:r>
              <w:rPr/>
              <w:t xml:space="preserve"> </w:t>
            </w:r>
            <w:br/>
            <w:r>
              <w:rPr/>
              <w:t xml:space="preserve"> - в течение суток режимы не снимались.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2 техногенных пожара. Жертв,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ДТП: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Объекты ВГСЧ на территории Чукотского автономного округа аварийно-спасательные подразделения не привлекались.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2021-10-13T08:00:08+12:00</dcterms:created>
  <dcterms:modified xsi:type="dcterms:W3CDTF">2021-10-13T08:00:08+12:00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